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6" w:rsidRDefault="00FD6F81" w:rsidP="00907886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  <w:r w:rsidRPr="0011258E"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B5CEFA2" wp14:editId="7761F2B7">
            <wp:simplePos x="0" y="0"/>
            <wp:positionH relativeFrom="column">
              <wp:posOffset>4228058</wp:posOffset>
            </wp:positionH>
            <wp:positionV relativeFrom="paragraph">
              <wp:posOffset>168250</wp:posOffset>
            </wp:positionV>
            <wp:extent cx="1362075" cy="1217930"/>
            <wp:effectExtent l="0" t="0" r="9525" b="1270"/>
            <wp:wrapSquare wrapText="bothSides"/>
            <wp:docPr id="3" name="Resim 3" descr="D:\MURATYLZ\MURAT YILDIZ-ARGE-BRİFİNG DOSYASI\Elazığ_MEM_Logo_Son.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URATYLZ\MURAT YILDIZ-ARGE-BRİFİNG DOSYASI\Elazığ_MEM_Logo_Son.png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886" w:rsidRDefault="00907886" w:rsidP="00907886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907886" w:rsidRDefault="00907886" w:rsidP="00907886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907886" w:rsidRPr="00AB4551" w:rsidRDefault="00907886" w:rsidP="00FD6F81">
      <w:pPr>
        <w:spacing w:after="0" w:line="240" w:lineRule="auto"/>
        <w:ind w:firstLine="709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ab/>
      </w: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ab/>
      </w: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ab/>
      </w: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ab/>
      </w: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ab/>
      </w:r>
      <w:r w:rsidR="00C53F84"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 xml:space="preserve">      </w:t>
      </w: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>ELAZIĞ</w:t>
      </w:r>
    </w:p>
    <w:p w:rsidR="00907886" w:rsidRDefault="00907886" w:rsidP="00FD6F81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  <w:r w:rsidRPr="00AB4551"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>İL</w:t>
      </w:r>
      <w:r w:rsidR="00FD6F81"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>/İLÇE</w:t>
      </w:r>
      <w:r w:rsidRPr="00AB4551"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 xml:space="preserve"> MİLLİ EĞİTİM MÜDÜRLÜĞÜ</w:t>
      </w:r>
    </w:p>
    <w:p w:rsidR="00FD6F81" w:rsidRDefault="00FD6F81" w:rsidP="00FD6F81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FD6F81" w:rsidRDefault="00FD6F81" w:rsidP="00771268">
      <w:pPr>
        <w:spacing w:after="0" w:line="240" w:lineRule="auto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FD6F81" w:rsidRDefault="00FD6F81" w:rsidP="00FD6F81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907886" w:rsidRDefault="00282B13" w:rsidP="00907886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  <w:t>KAYA KARAKAYA SPOR LİSESİ MÜDÜRLÜĞÜ</w:t>
      </w:r>
    </w:p>
    <w:p w:rsidR="00FD6F81" w:rsidRDefault="00FD6F81" w:rsidP="00771268">
      <w:pPr>
        <w:spacing w:after="0" w:line="360" w:lineRule="auto"/>
        <w:rPr>
          <w:rFonts w:ascii="Book Antiqua" w:hAnsi="Book Antiqua" w:cs="Times New Roman"/>
          <w:b/>
          <w:color w:val="323E4F" w:themeColor="text2" w:themeShade="BF"/>
          <w:sz w:val="40"/>
          <w:szCs w:val="40"/>
        </w:rPr>
      </w:pPr>
    </w:p>
    <w:p w:rsidR="00907886" w:rsidRPr="008131C6" w:rsidRDefault="00907886" w:rsidP="00907886">
      <w:pPr>
        <w:spacing w:after="0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>2019 – 2023</w:t>
      </w:r>
    </w:p>
    <w:p w:rsidR="00907886" w:rsidRPr="008131C6" w:rsidRDefault="00907886" w:rsidP="00907886">
      <w:pPr>
        <w:spacing w:after="0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>STRATEJİK PLANI</w:t>
      </w:r>
    </w:p>
    <w:p w:rsidR="00907886" w:rsidRPr="008131C6" w:rsidRDefault="00CC6D7C" w:rsidP="00907886">
      <w:pPr>
        <w:spacing w:after="0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</w:pPr>
      <w:r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>2021</w:t>
      </w:r>
      <w:r w:rsidR="00907886" w:rsidRPr="008131C6"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 xml:space="preserve"> YILI</w:t>
      </w:r>
    </w:p>
    <w:p w:rsidR="00907886" w:rsidRPr="008131C6" w:rsidRDefault="00907886" w:rsidP="00907886">
      <w:pPr>
        <w:spacing w:after="0"/>
        <w:ind w:firstLine="708"/>
        <w:jc w:val="center"/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>İZLEME VE DEĞERLENDİRME RAPORU</w:t>
      </w:r>
      <w:r>
        <w:rPr>
          <w:rFonts w:ascii="Book Antiqua" w:hAnsi="Book Antiqua" w:cs="Times New Roman"/>
          <w:b/>
          <w:color w:val="323E4F" w:themeColor="text2" w:themeShade="BF"/>
          <w:sz w:val="44"/>
          <w:szCs w:val="48"/>
        </w:rPr>
        <w:t xml:space="preserve"> </w:t>
      </w:r>
    </w:p>
    <w:p w:rsidR="00D8129A" w:rsidRDefault="00D8129A"/>
    <w:p w:rsidR="006857EB" w:rsidRDefault="006857EB"/>
    <w:p w:rsidR="006857EB" w:rsidRDefault="006857EB"/>
    <w:p w:rsidR="006857EB" w:rsidRDefault="006857EB"/>
    <w:p w:rsidR="006857EB" w:rsidRPr="006857EB" w:rsidRDefault="006857EB" w:rsidP="006857EB"/>
    <w:p w:rsidR="006857EB" w:rsidRDefault="006857EB" w:rsidP="006857EB"/>
    <w:p w:rsidR="006857EB" w:rsidRDefault="006857EB" w:rsidP="006857EB">
      <w:pPr>
        <w:tabs>
          <w:tab w:val="left" w:pos="4065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6857EB">
        <w:rPr>
          <w:rFonts w:ascii="Bookman Old Style" w:hAnsi="Bookman Old Style"/>
          <w:b/>
          <w:sz w:val="36"/>
          <w:szCs w:val="36"/>
        </w:rPr>
        <w:t>HAZIRLAYANLAR</w:t>
      </w: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tabs>
          <w:tab w:val="left" w:pos="4095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6857EB">
        <w:rPr>
          <w:rFonts w:ascii="Bookman Old Style" w:hAnsi="Bookman Old Style"/>
          <w:b/>
          <w:sz w:val="36"/>
          <w:szCs w:val="36"/>
        </w:rPr>
        <w:t>İLETİŞİM BİLGİLERİ</w:t>
      </w: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tabs>
          <w:tab w:val="left" w:pos="370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</w:p>
    <w:p w:rsidR="006857EB" w:rsidRDefault="006857EB" w:rsidP="006857EB">
      <w:pPr>
        <w:tabs>
          <w:tab w:val="left" w:pos="3705"/>
        </w:tabs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tabs>
          <w:tab w:val="left" w:pos="3705"/>
        </w:tabs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tabs>
          <w:tab w:val="left" w:pos="3705"/>
        </w:tabs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tabs>
          <w:tab w:val="left" w:pos="3705"/>
        </w:tabs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tabs>
          <w:tab w:val="left" w:pos="3705"/>
        </w:tabs>
        <w:rPr>
          <w:rFonts w:ascii="Bookman Old Style" w:hAnsi="Bookman Old Style"/>
          <w:b/>
          <w:sz w:val="36"/>
          <w:szCs w:val="36"/>
        </w:rPr>
      </w:pPr>
      <w:r w:rsidRPr="006857EB">
        <w:rPr>
          <w:rFonts w:ascii="Bookman Old Style" w:hAnsi="Bookman Old Style"/>
          <w:b/>
          <w:sz w:val="36"/>
          <w:szCs w:val="36"/>
        </w:rPr>
        <w:t>OKUL/KURUM MÜDÜRÜ SUNUŞU</w:t>
      </w: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Pr="006857EB" w:rsidRDefault="006857EB" w:rsidP="006857EB">
      <w:pPr>
        <w:rPr>
          <w:rFonts w:ascii="Bookman Old Style" w:hAnsi="Bookman Old Style"/>
          <w:sz w:val="36"/>
          <w:szCs w:val="36"/>
        </w:rPr>
      </w:pPr>
    </w:p>
    <w:p w:rsidR="006857EB" w:rsidRDefault="006857EB" w:rsidP="00771268">
      <w:pPr>
        <w:rPr>
          <w:rFonts w:ascii="Bookman Old Style" w:hAnsi="Bookman Old Style"/>
          <w:sz w:val="36"/>
          <w:szCs w:val="36"/>
        </w:rPr>
      </w:pPr>
    </w:p>
    <w:p w:rsidR="00771268" w:rsidRDefault="00771268" w:rsidP="00771268">
      <w:pPr>
        <w:rPr>
          <w:rFonts w:ascii="Bookman Old Style" w:hAnsi="Bookman Old Style"/>
          <w:sz w:val="36"/>
          <w:szCs w:val="36"/>
        </w:rPr>
      </w:pPr>
    </w:p>
    <w:p w:rsidR="00771268" w:rsidRDefault="00771268" w:rsidP="00771268">
      <w:pPr>
        <w:rPr>
          <w:rFonts w:ascii="Bookman Old Style" w:hAnsi="Bookman Old Style"/>
          <w:sz w:val="36"/>
          <w:szCs w:val="36"/>
        </w:rPr>
      </w:pPr>
    </w:p>
    <w:p w:rsidR="006857EB" w:rsidRDefault="006857EB" w:rsidP="006857EB">
      <w:pPr>
        <w:jc w:val="center"/>
        <w:rPr>
          <w:rFonts w:ascii="Bookman Old Style" w:hAnsi="Bookman Old Style"/>
          <w:b/>
          <w:sz w:val="36"/>
          <w:szCs w:val="36"/>
        </w:rPr>
      </w:pPr>
      <w:r w:rsidRPr="006857EB">
        <w:rPr>
          <w:rFonts w:ascii="Bookman Old Style" w:hAnsi="Bookman Old Style"/>
          <w:b/>
          <w:sz w:val="36"/>
          <w:szCs w:val="36"/>
        </w:rPr>
        <w:t>İÇİNDEKİLER</w:t>
      </w: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E84559" w:rsidRDefault="00E84559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771268" w:rsidRDefault="00771268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771268" w:rsidRDefault="00771268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6857EB" w:rsidRPr="006857EB" w:rsidRDefault="006857EB" w:rsidP="00771268">
      <w:pPr>
        <w:spacing w:after="0" w:line="240" w:lineRule="auto"/>
        <w:ind w:firstLine="709"/>
        <w:rPr>
          <w:rFonts w:ascii="Book Antiqua" w:hAnsi="Book Antiqua" w:cs="Times New Roman"/>
          <w:b/>
          <w:sz w:val="24"/>
          <w:szCs w:val="23"/>
        </w:rPr>
      </w:pPr>
    </w:p>
    <w:p w:rsidR="006857EB" w:rsidRPr="006857EB" w:rsidRDefault="006857EB" w:rsidP="006857EB">
      <w:pPr>
        <w:spacing w:after="0" w:line="240" w:lineRule="auto"/>
        <w:ind w:firstLine="709"/>
        <w:jc w:val="center"/>
        <w:rPr>
          <w:rFonts w:ascii="Book Antiqua" w:hAnsi="Book Antiqua" w:cs="Times New Roman"/>
          <w:b/>
          <w:sz w:val="24"/>
          <w:szCs w:val="23"/>
        </w:rPr>
      </w:pPr>
    </w:p>
    <w:p w:rsidR="006857EB" w:rsidRPr="008D7A42" w:rsidRDefault="006857EB" w:rsidP="006857EB">
      <w:pPr>
        <w:spacing w:after="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6857EB">
        <w:rPr>
          <w:rFonts w:ascii="Book Antiqua" w:hAnsi="Book Antiqua" w:cs="Times New Roman"/>
          <w:b/>
          <w:sz w:val="24"/>
          <w:szCs w:val="23"/>
        </w:rPr>
        <w:t xml:space="preserve">                      </w:t>
      </w:r>
      <w:r w:rsidR="006A162B">
        <w:rPr>
          <w:rFonts w:ascii="Book Antiqua" w:hAnsi="Book Antiqua" w:cs="Times New Roman"/>
          <w:b/>
          <w:sz w:val="28"/>
          <w:szCs w:val="28"/>
        </w:rPr>
        <w:t>2021</w:t>
      </w:r>
      <w:r w:rsidRPr="008D7A42">
        <w:rPr>
          <w:rFonts w:ascii="Book Antiqua" w:hAnsi="Book Antiqua" w:cs="Times New Roman"/>
          <w:b/>
          <w:sz w:val="28"/>
          <w:szCs w:val="28"/>
        </w:rPr>
        <w:t xml:space="preserve"> YILI </w:t>
      </w:r>
    </w:p>
    <w:p w:rsidR="006857EB" w:rsidRPr="008D7A42" w:rsidRDefault="006857EB" w:rsidP="006857EB">
      <w:pPr>
        <w:spacing w:after="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D7A42">
        <w:rPr>
          <w:rFonts w:ascii="Book Antiqua" w:hAnsi="Book Antiqua" w:cs="Times New Roman"/>
          <w:b/>
          <w:sz w:val="28"/>
          <w:szCs w:val="28"/>
        </w:rPr>
        <w:t>2019-2023 STRATEJİK PLAN PERFORMANS PROGRAMI İZLEME VE DEĞERLENDİRME KARTLARI</w:t>
      </w:r>
    </w:p>
    <w:tbl>
      <w:tblPr>
        <w:tblStyle w:val="TabloKlavuzu"/>
        <w:tblW w:w="4870" w:type="pct"/>
        <w:tblBorders>
          <w:top w:val="single" w:sz="6" w:space="0" w:color="660099"/>
          <w:left w:val="single" w:sz="6" w:space="0" w:color="660099"/>
          <w:bottom w:val="single" w:sz="6" w:space="0" w:color="660099"/>
          <w:right w:val="single" w:sz="6" w:space="0" w:color="660099"/>
          <w:insideH w:val="single" w:sz="6" w:space="0" w:color="660099"/>
          <w:insideV w:val="single" w:sz="6" w:space="0" w:color="660099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98"/>
        <w:gridCol w:w="522"/>
        <w:gridCol w:w="522"/>
        <w:gridCol w:w="522"/>
        <w:gridCol w:w="743"/>
        <w:gridCol w:w="710"/>
        <w:gridCol w:w="710"/>
        <w:gridCol w:w="707"/>
        <w:gridCol w:w="710"/>
        <w:gridCol w:w="710"/>
        <w:gridCol w:w="849"/>
        <w:gridCol w:w="1132"/>
      </w:tblGrid>
      <w:tr w:rsidR="00561FBF" w:rsidRPr="006857EB" w:rsidTr="00561FBF">
        <w:trPr>
          <w:cantSplit/>
          <w:trHeight w:val="749"/>
        </w:trPr>
        <w:tc>
          <w:tcPr>
            <w:tcW w:w="5000" w:type="pct"/>
            <w:gridSpan w:val="12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00B0F0"/>
            <w:vAlign w:val="center"/>
          </w:tcPr>
          <w:p w:rsidR="00561FBF" w:rsidRPr="00561FBF" w:rsidRDefault="00561FBF" w:rsidP="007A7240">
            <w:pPr>
              <w:tabs>
                <w:tab w:val="left" w:pos="928"/>
              </w:tabs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  <w:lang w:val="x-none" w:eastAsia="x-none"/>
              </w:rPr>
            </w:pPr>
            <w:r w:rsidRPr="00561FBF">
              <w:rPr>
                <w:rFonts w:ascii="Book Antiqua" w:hAnsi="Book Antiqua" w:cs="Times New Roman"/>
                <w:sz w:val="18"/>
                <w:szCs w:val="18"/>
              </w:rPr>
              <w:t>Amaç1</w:t>
            </w:r>
            <w:r w:rsidRPr="00561FBF">
              <w:rPr>
                <w:sz w:val="18"/>
                <w:szCs w:val="18"/>
              </w:rPr>
              <w:t xml:space="preserve"> </w:t>
            </w:r>
          </w:p>
          <w:p w:rsidR="00561FBF" w:rsidRPr="00561FBF" w:rsidRDefault="00561FBF" w:rsidP="007A7240">
            <w:pPr>
              <w:spacing w:after="0" w:line="240" w:lineRule="auto"/>
              <w:jc w:val="both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561FBF">
              <w:rPr>
                <w:rFonts w:ascii="Bookman Old Style" w:hAnsi="Bookman Old Style"/>
                <w:sz w:val="18"/>
                <w:szCs w:val="18"/>
              </w:rPr>
              <w:t>Kayıt bölgemizdeki ortaokul kademesindeki öğrencilerin okullaşma oranlarını artıran, uyum ve devamsızlık sorunlarını gideren etkin bir eğitim ve öğretime erişim süreci hâkim kılınacaktır.</w:t>
            </w:r>
          </w:p>
        </w:tc>
      </w:tr>
      <w:tr w:rsidR="00561FBF" w:rsidRPr="006857EB" w:rsidTr="00561FBF">
        <w:trPr>
          <w:cantSplit/>
          <w:trHeight w:val="775"/>
        </w:trPr>
        <w:tc>
          <w:tcPr>
            <w:tcW w:w="5000" w:type="pct"/>
            <w:gridSpan w:val="1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561FBF" w:rsidRPr="00561FBF" w:rsidRDefault="00561FBF" w:rsidP="002D15C0">
            <w:pPr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sz w:val="18"/>
                <w:szCs w:val="18"/>
              </w:rPr>
              <w:t>Hedef 1.1.</w:t>
            </w:r>
            <w:r w:rsidRPr="00561FB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561FBF" w:rsidRPr="00561FBF" w:rsidRDefault="00561FBF" w:rsidP="00237960">
            <w:pPr>
              <w:spacing w:after="0" w:line="240" w:lineRule="auto"/>
              <w:jc w:val="both"/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561FBF">
              <w:rPr>
                <w:rFonts w:ascii="Bookman Old Style" w:hAnsi="Bookman Old Style"/>
                <w:sz w:val="18"/>
                <w:szCs w:val="18"/>
              </w:rPr>
              <w:t>Kayıt bölgemizde yer alan ortaokul kademesindeki öğrencilerin okullaşma oranları artırılacak, uyum, devamsızlık ve tamamlama sorunları giderilecektir.</w:t>
            </w:r>
          </w:p>
        </w:tc>
      </w:tr>
      <w:tr w:rsidR="00561FBF" w:rsidRPr="006857EB" w:rsidTr="00561FBF">
        <w:trPr>
          <w:cantSplit/>
          <w:trHeight w:val="2212"/>
        </w:trPr>
        <w:tc>
          <w:tcPr>
            <w:tcW w:w="2341" w:type="pct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:rsidR="00561FBF" w:rsidRPr="00561FBF" w:rsidRDefault="00561FBF" w:rsidP="006857EB">
            <w:pPr>
              <w:spacing w:after="0" w:line="240" w:lineRule="auto"/>
              <w:ind w:firstLine="709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Performans Göstergeleri</w:t>
            </w:r>
          </w:p>
        </w:tc>
        <w:tc>
          <w:tcPr>
            <w:tcW w:w="177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61FBF" w:rsidRPr="00561FBF" w:rsidRDefault="00561FBF" w:rsidP="006857EB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Hedefe Etkisi (%)</w:t>
            </w:r>
          </w:p>
        </w:tc>
        <w:tc>
          <w:tcPr>
            <w:tcW w:w="177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61FBF" w:rsidRPr="00561FBF" w:rsidRDefault="00561FBF" w:rsidP="006857EB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Başlangıç Değeri</w:t>
            </w:r>
          </w:p>
        </w:tc>
        <w:tc>
          <w:tcPr>
            <w:tcW w:w="177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61FBF" w:rsidRPr="00561FBF" w:rsidRDefault="00561FBF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561FBF">
              <w:rPr>
                <w:rFonts w:ascii="Book Antiqua" w:eastAsia="Calibri" w:hAnsi="Book Antiqua" w:cs="Arial"/>
                <w:b/>
                <w:sz w:val="18"/>
                <w:szCs w:val="18"/>
              </w:rPr>
              <w:t>2019 Gerçekleşme</w:t>
            </w:r>
          </w:p>
        </w:tc>
        <w:tc>
          <w:tcPr>
            <w:tcW w:w="25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61FBF" w:rsidRPr="00561FBF" w:rsidRDefault="00561FBF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561FBF">
              <w:rPr>
                <w:rFonts w:ascii="Book Antiqua" w:eastAsia="Calibri" w:hAnsi="Book Antiqua" w:cs="Arial"/>
                <w:b/>
                <w:sz w:val="18"/>
                <w:szCs w:val="18"/>
              </w:rPr>
              <w:t>2020 Hedef</w:t>
            </w:r>
          </w:p>
        </w:tc>
        <w:tc>
          <w:tcPr>
            <w:tcW w:w="2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61FBF" w:rsidRPr="00561FBF" w:rsidRDefault="00561FBF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561FBF">
              <w:rPr>
                <w:rFonts w:ascii="Book Antiqua" w:eastAsia="Calibri" w:hAnsi="Book Antiqua" w:cs="Arial"/>
                <w:b/>
                <w:sz w:val="18"/>
                <w:szCs w:val="18"/>
              </w:rPr>
              <w:t>2020 Gerçekleşme</w:t>
            </w:r>
          </w:p>
        </w:tc>
        <w:tc>
          <w:tcPr>
            <w:tcW w:w="2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61FBF" w:rsidRPr="00561FBF" w:rsidRDefault="00561FBF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561FBF">
              <w:rPr>
                <w:rFonts w:ascii="Book Antiqua" w:eastAsia="Calibri" w:hAnsi="Book Antiqua" w:cs="Arial"/>
                <w:b/>
                <w:sz w:val="18"/>
                <w:szCs w:val="18"/>
              </w:rPr>
              <w:t>2020 Gösterge Hedefine Ulaşma Oranı (%)</w:t>
            </w:r>
          </w:p>
        </w:tc>
        <w:tc>
          <w:tcPr>
            <w:tcW w:w="2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</w:tcPr>
          <w:p w:rsidR="00561FBF" w:rsidRPr="00561FBF" w:rsidRDefault="00561FBF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>
              <w:rPr>
                <w:rFonts w:ascii="Book Antiqua" w:eastAsia="Calibri" w:hAnsi="Book Antiqua" w:cs="Arial"/>
                <w:b/>
                <w:sz w:val="18"/>
                <w:szCs w:val="18"/>
              </w:rPr>
              <w:t>2021 Hedef</w:t>
            </w:r>
          </w:p>
        </w:tc>
        <w:tc>
          <w:tcPr>
            <w:tcW w:w="2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</w:tcPr>
          <w:p w:rsidR="00561FBF" w:rsidRPr="00561FBF" w:rsidRDefault="00561FBF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>
              <w:rPr>
                <w:rFonts w:ascii="Book Antiqua" w:eastAsia="Calibri" w:hAnsi="Book Antiqua" w:cs="Arial"/>
                <w:b/>
                <w:sz w:val="18"/>
                <w:szCs w:val="18"/>
              </w:rPr>
              <w:t>2021 Gerçekleşme</w:t>
            </w:r>
          </w:p>
        </w:tc>
        <w:tc>
          <w:tcPr>
            <w:tcW w:w="2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</w:tcPr>
          <w:p w:rsidR="00561FBF" w:rsidRPr="00561FBF" w:rsidRDefault="00561FBF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>
              <w:rPr>
                <w:rFonts w:ascii="Book Antiqua" w:eastAsia="Calibri" w:hAnsi="Book Antiqua" w:cs="Arial"/>
                <w:b/>
                <w:sz w:val="18"/>
                <w:szCs w:val="18"/>
              </w:rPr>
              <w:t>2021</w:t>
            </w:r>
            <w:r w:rsidRPr="00561FBF">
              <w:rPr>
                <w:rFonts w:ascii="Book Antiqua" w:eastAsia="Calibri" w:hAnsi="Book Antiqua" w:cs="Arial"/>
                <w:b/>
                <w:sz w:val="18"/>
                <w:szCs w:val="18"/>
              </w:rPr>
              <w:t xml:space="preserve"> Gösterge Hedefine Ulaşma Oranı (%)</w:t>
            </w:r>
          </w:p>
        </w:tc>
        <w:tc>
          <w:tcPr>
            <w:tcW w:w="288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61FBF" w:rsidRPr="00561FBF" w:rsidRDefault="00561FBF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561FBF">
              <w:rPr>
                <w:rFonts w:ascii="Book Antiqua" w:eastAsia="Calibri" w:hAnsi="Book Antiqua" w:cs="Arial"/>
                <w:b/>
                <w:sz w:val="18"/>
                <w:szCs w:val="18"/>
              </w:rPr>
              <w:t>2023 Hedef</w:t>
            </w:r>
          </w:p>
        </w:tc>
        <w:tc>
          <w:tcPr>
            <w:tcW w:w="384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  <w:textDirection w:val="btLr"/>
            <w:vAlign w:val="center"/>
          </w:tcPr>
          <w:p w:rsidR="00561FBF" w:rsidRPr="00561FBF" w:rsidRDefault="00561FBF" w:rsidP="006857EB">
            <w:pPr>
              <w:spacing w:after="0" w:line="240" w:lineRule="auto"/>
              <w:ind w:left="113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561FBF">
              <w:rPr>
                <w:rFonts w:ascii="Book Antiqua" w:eastAsia="Calibri" w:hAnsi="Book Antiqua" w:cs="Arial"/>
                <w:b/>
                <w:sz w:val="18"/>
                <w:szCs w:val="18"/>
              </w:rPr>
              <w:t>2023 Gösterge Hedefine Ulaşma Oranı (%)</w:t>
            </w:r>
          </w:p>
        </w:tc>
      </w:tr>
      <w:tr w:rsidR="00561FBF" w:rsidRPr="006857EB" w:rsidTr="00561FBF">
        <w:trPr>
          <w:trHeight w:val="304"/>
        </w:trPr>
        <w:tc>
          <w:tcPr>
            <w:tcW w:w="2341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61FBF" w:rsidRPr="00561FBF" w:rsidRDefault="00561FBF" w:rsidP="007A7240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sz w:val="18"/>
                <w:szCs w:val="18"/>
              </w:rPr>
              <w:t>PG 1.1.1 Kayıt</w:t>
            </w:r>
            <w:r w:rsidRPr="00561FBF">
              <w:rPr>
                <w:rFonts w:ascii="Bookman Old Style" w:hAnsi="Bookman Old Style"/>
                <w:sz w:val="18"/>
                <w:szCs w:val="18"/>
              </w:rPr>
              <w:t xml:space="preserve"> bölgesindeki öğrencilerden okula kayıt yaptıranların oranı</w:t>
            </w:r>
          </w:p>
        </w:tc>
        <w:tc>
          <w:tcPr>
            <w:tcW w:w="177" w:type="pct"/>
            <w:vAlign w:val="center"/>
          </w:tcPr>
          <w:p w:rsidR="00561FBF" w:rsidRPr="00561FBF" w:rsidRDefault="00693316" w:rsidP="006857EB">
            <w:pPr>
              <w:spacing w:after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" w:type="pct"/>
            <w:shd w:val="clear" w:color="auto" w:fill="F7CAAC" w:themeFill="accent2" w:themeFillTint="66"/>
            <w:vAlign w:val="center"/>
          </w:tcPr>
          <w:p w:rsidR="00561FBF" w:rsidRPr="00561FBF" w:rsidRDefault="00693316" w:rsidP="006857EB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" w:type="pct"/>
            <w:vAlign w:val="center"/>
          </w:tcPr>
          <w:p w:rsidR="00561FBF" w:rsidRPr="00561FBF" w:rsidRDefault="00693316" w:rsidP="006857EB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2" w:type="pct"/>
            <w:vAlign w:val="center"/>
          </w:tcPr>
          <w:p w:rsidR="00561FBF" w:rsidRPr="00561FBF" w:rsidRDefault="00693316" w:rsidP="00693316"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1" w:type="pct"/>
            <w:vAlign w:val="center"/>
          </w:tcPr>
          <w:p w:rsidR="00561FBF" w:rsidRPr="00561FBF" w:rsidRDefault="00693316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1" w:type="pct"/>
            <w:vAlign w:val="center"/>
          </w:tcPr>
          <w:p w:rsidR="00561FBF" w:rsidRPr="00561FBF" w:rsidRDefault="00693316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0" w:type="pct"/>
          </w:tcPr>
          <w:p w:rsidR="00561FBF" w:rsidRPr="00561FBF" w:rsidRDefault="00386090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1" w:type="pct"/>
          </w:tcPr>
          <w:p w:rsidR="00561FBF" w:rsidRPr="00561FBF" w:rsidRDefault="00386090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1" w:type="pct"/>
          </w:tcPr>
          <w:p w:rsidR="00561FBF" w:rsidRPr="00561FBF" w:rsidRDefault="00386090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8" w:type="pct"/>
            <w:vAlign w:val="center"/>
          </w:tcPr>
          <w:p w:rsidR="00561FBF" w:rsidRPr="00561FBF" w:rsidRDefault="00693316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4" w:type="pct"/>
            <w:vAlign w:val="center"/>
          </w:tcPr>
          <w:p w:rsidR="00561FBF" w:rsidRPr="00561FBF" w:rsidRDefault="00693316" w:rsidP="006857EB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0</w:t>
            </w:r>
          </w:p>
        </w:tc>
      </w:tr>
      <w:tr w:rsidR="00561FBF" w:rsidRPr="006857EB" w:rsidTr="00561FBF">
        <w:trPr>
          <w:trHeight w:val="243"/>
        </w:trPr>
        <w:tc>
          <w:tcPr>
            <w:tcW w:w="2341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61FBF" w:rsidRPr="00561FBF" w:rsidRDefault="00561FBF" w:rsidP="007A7240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sz w:val="18"/>
                <w:szCs w:val="18"/>
              </w:rPr>
              <w:t xml:space="preserve">PG 1.1.2 </w:t>
            </w:r>
            <w:r w:rsidRPr="00561FBF">
              <w:rPr>
                <w:rFonts w:ascii="Bookman Old Style" w:hAnsi="Bookman Old Style"/>
                <w:sz w:val="18"/>
                <w:szCs w:val="18"/>
              </w:rPr>
              <w:t xml:space="preserve">Kesintisiz ve mazeretsiz 10 gün ve üzeri devamsız öğrencilerden devamı sağlanan öğrenci oranı </w:t>
            </w:r>
          </w:p>
        </w:tc>
        <w:tc>
          <w:tcPr>
            <w:tcW w:w="177" w:type="pct"/>
            <w:vAlign w:val="center"/>
          </w:tcPr>
          <w:p w:rsidR="00561FBF" w:rsidRPr="00561FBF" w:rsidRDefault="00561FBF" w:rsidP="006857EB">
            <w:pPr>
              <w:spacing w:after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77" w:type="pct"/>
            <w:shd w:val="clear" w:color="auto" w:fill="F7CAAC" w:themeFill="accent2" w:themeFillTint="66"/>
            <w:vAlign w:val="center"/>
          </w:tcPr>
          <w:p w:rsidR="00561FBF" w:rsidRPr="00561FBF" w:rsidRDefault="00561FBF" w:rsidP="006857EB">
            <w:pPr>
              <w:spacing w:after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%5</w:t>
            </w:r>
          </w:p>
        </w:tc>
        <w:tc>
          <w:tcPr>
            <w:tcW w:w="177" w:type="pct"/>
            <w:vAlign w:val="center"/>
          </w:tcPr>
          <w:p w:rsidR="00561FBF" w:rsidRPr="00561FBF" w:rsidRDefault="00561FBF" w:rsidP="006857EB">
            <w:pPr>
              <w:spacing w:after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%4</w:t>
            </w:r>
          </w:p>
        </w:tc>
        <w:tc>
          <w:tcPr>
            <w:tcW w:w="252" w:type="pct"/>
            <w:vAlign w:val="center"/>
          </w:tcPr>
          <w:p w:rsidR="00561FBF" w:rsidRPr="00561FBF" w:rsidRDefault="00561FBF" w:rsidP="006857EB">
            <w:pPr>
              <w:spacing w:after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%3</w:t>
            </w:r>
          </w:p>
        </w:tc>
        <w:tc>
          <w:tcPr>
            <w:tcW w:w="241" w:type="pct"/>
            <w:vAlign w:val="center"/>
          </w:tcPr>
          <w:p w:rsidR="00561FBF" w:rsidRPr="00561FBF" w:rsidRDefault="00561FBF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%3,5</w:t>
            </w:r>
          </w:p>
        </w:tc>
        <w:tc>
          <w:tcPr>
            <w:tcW w:w="241" w:type="pct"/>
            <w:vAlign w:val="center"/>
          </w:tcPr>
          <w:p w:rsidR="00561FBF" w:rsidRPr="00561FBF" w:rsidRDefault="00561FBF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%75</w:t>
            </w:r>
          </w:p>
        </w:tc>
        <w:tc>
          <w:tcPr>
            <w:tcW w:w="240" w:type="pct"/>
          </w:tcPr>
          <w:p w:rsidR="00561FBF" w:rsidRPr="00561FBF" w:rsidRDefault="000922ED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%42</w:t>
            </w:r>
          </w:p>
        </w:tc>
        <w:tc>
          <w:tcPr>
            <w:tcW w:w="241" w:type="pct"/>
          </w:tcPr>
          <w:p w:rsidR="00561FBF" w:rsidRPr="00561FBF" w:rsidRDefault="000922ED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 %35</w:t>
            </w:r>
          </w:p>
        </w:tc>
        <w:tc>
          <w:tcPr>
            <w:tcW w:w="241" w:type="pct"/>
          </w:tcPr>
          <w:p w:rsidR="00561FBF" w:rsidRPr="00561FBF" w:rsidRDefault="000922ED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%35</w:t>
            </w:r>
          </w:p>
        </w:tc>
        <w:tc>
          <w:tcPr>
            <w:tcW w:w="288" w:type="pct"/>
            <w:vAlign w:val="center"/>
          </w:tcPr>
          <w:p w:rsidR="00561FBF" w:rsidRPr="00561FBF" w:rsidRDefault="000922ED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%80</w:t>
            </w:r>
          </w:p>
        </w:tc>
        <w:tc>
          <w:tcPr>
            <w:tcW w:w="384" w:type="pct"/>
            <w:vAlign w:val="center"/>
          </w:tcPr>
          <w:p w:rsidR="00561FBF" w:rsidRPr="00561FBF" w:rsidRDefault="000922ED" w:rsidP="006857EB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% 61</w:t>
            </w:r>
          </w:p>
        </w:tc>
      </w:tr>
      <w:tr w:rsidR="00561FBF" w:rsidRPr="006857EB" w:rsidTr="00561FBF">
        <w:trPr>
          <w:trHeight w:val="20"/>
        </w:trPr>
        <w:tc>
          <w:tcPr>
            <w:tcW w:w="2341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61FBF" w:rsidRPr="00561FBF" w:rsidRDefault="00561FBF" w:rsidP="006857EB">
            <w:pPr>
              <w:spacing w:after="0" w:line="240" w:lineRule="auto"/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sz w:val="18"/>
                <w:szCs w:val="18"/>
              </w:rPr>
              <w:t xml:space="preserve">PG 1.1.3. </w:t>
            </w:r>
            <w:r w:rsidRPr="00561FBF">
              <w:rPr>
                <w:rFonts w:ascii="Bookman Old Style" w:hAnsi="Bookman Old Style"/>
                <w:sz w:val="18"/>
                <w:szCs w:val="18"/>
              </w:rPr>
              <w:t>Özel eğitime ihtiyaç duyan öğrenci ve ailelerine yönelik yıl içinde yapılan faaliyet sayısı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61FBF" w:rsidRPr="00561FBF" w:rsidRDefault="00561FBF" w:rsidP="006857EB">
            <w:pPr>
              <w:spacing w:after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77" w:type="pct"/>
            <w:shd w:val="clear" w:color="auto" w:fill="F7CAAC" w:themeFill="accent2" w:themeFillTint="66"/>
            <w:vAlign w:val="center"/>
          </w:tcPr>
          <w:p w:rsidR="00561FBF" w:rsidRPr="00561FBF" w:rsidRDefault="00561FBF" w:rsidP="006857EB">
            <w:pPr>
              <w:spacing w:after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61FBF" w:rsidRPr="00561FBF" w:rsidRDefault="00561FBF" w:rsidP="006857EB">
            <w:pPr>
              <w:spacing w:after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61FBF" w:rsidRPr="00561FBF" w:rsidRDefault="00561FBF" w:rsidP="006857EB">
            <w:pPr>
              <w:spacing w:after="0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561FBF" w:rsidRPr="00561FBF" w:rsidRDefault="000922ED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561FBF" w:rsidRPr="00561FBF" w:rsidRDefault="000922ED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%50</w:t>
            </w:r>
          </w:p>
        </w:tc>
        <w:tc>
          <w:tcPr>
            <w:tcW w:w="240" w:type="pct"/>
          </w:tcPr>
          <w:p w:rsidR="00561FBF" w:rsidRPr="00561FBF" w:rsidRDefault="00693316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" w:type="pct"/>
          </w:tcPr>
          <w:p w:rsidR="00561FBF" w:rsidRPr="00561FBF" w:rsidRDefault="00386090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" w:type="pct"/>
          </w:tcPr>
          <w:p w:rsidR="00561FBF" w:rsidRPr="00561FBF" w:rsidRDefault="00693316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%50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61FBF" w:rsidRPr="00561FBF" w:rsidRDefault="000922ED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 </w:t>
            </w:r>
            <w:r w:rsidR="002A71D4">
              <w:rPr>
                <w:rFonts w:ascii="Book Antiqua" w:hAnsi="Book Antiqu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61FBF" w:rsidRPr="00561FBF" w:rsidRDefault="000922ED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%100</w:t>
            </w:r>
          </w:p>
        </w:tc>
      </w:tr>
      <w:tr w:rsidR="00561FBF" w:rsidRPr="006857EB" w:rsidTr="00561FBF">
        <w:trPr>
          <w:trHeight w:val="20"/>
        </w:trPr>
        <w:tc>
          <w:tcPr>
            <w:tcW w:w="2341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61FBF" w:rsidRPr="00561FBF" w:rsidRDefault="00561FBF" w:rsidP="006857EB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>Ulaşılamayan Performans Hedefi İçin Ulaşılamama Nedeni</w:t>
            </w:r>
          </w:p>
        </w:tc>
        <w:tc>
          <w:tcPr>
            <w:tcW w:w="2659" w:type="pct"/>
            <w:gridSpan w:val="11"/>
            <w:shd w:val="clear" w:color="auto" w:fill="auto"/>
            <w:vAlign w:val="center"/>
          </w:tcPr>
          <w:p w:rsidR="00561FBF" w:rsidRPr="00561FBF" w:rsidRDefault="00561FBF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PG 1.1.2. </w:t>
            </w:r>
            <w:r w:rsidRPr="00561FBF">
              <w:rPr>
                <w:rFonts w:ascii="Book Antiqua" w:hAnsi="Book Antiqua" w:cs="Times New Roman"/>
                <w:sz w:val="18"/>
                <w:szCs w:val="18"/>
              </w:rPr>
              <w:t>Okulların mart ayından sonra dönem sonuna kadar kapalı olmasından dolayı gerçekleştirilmesi planlanan bazı eylemler gerçekleştirilememiştir. Bu yüzden belirlenen hedeflere %75 oranında (makul) oranda ulaşılmıştır.</w:t>
            </w: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</w:t>
            </w:r>
          </w:p>
          <w:p w:rsidR="00561FBF" w:rsidRPr="00561FBF" w:rsidRDefault="00561FBF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561FB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PG 1.1.3. </w:t>
            </w:r>
            <w:proofErr w:type="spellStart"/>
            <w:r w:rsidR="00386090">
              <w:rPr>
                <w:rFonts w:ascii="Book Antiqua" w:hAnsi="Book Antiqua" w:cs="Times New Roman"/>
                <w:sz w:val="18"/>
                <w:szCs w:val="18"/>
              </w:rPr>
              <w:t>Pandemiden</w:t>
            </w:r>
            <w:proofErr w:type="spellEnd"/>
            <w:r w:rsidR="00386090">
              <w:rPr>
                <w:rFonts w:ascii="Book Antiqua" w:hAnsi="Book Antiqua" w:cs="Times New Roman"/>
                <w:sz w:val="18"/>
                <w:szCs w:val="18"/>
              </w:rPr>
              <w:t xml:space="preserve"> dolayı sadece 2</w:t>
            </w:r>
            <w:r w:rsidRPr="00561FBF">
              <w:rPr>
                <w:rFonts w:ascii="Book Antiqua" w:hAnsi="Book Antiqua" w:cs="Times New Roman"/>
                <w:sz w:val="18"/>
                <w:szCs w:val="18"/>
              </w:rPr>
              <w:t xml:space="preserve"> etkinlik düzenlenebilmiştir.</w:t>
            </w:r>
          </w:p>
        </w:tc>
      </w:tr>
      <w:tr w:rsidR="00561FBF" w:rsidRPr="006857EB" w:rsidTr="00561FBF">
        <w:trPr>
          <w:trHeight w:val="20"/>
        </w:trPr>
        <w:tc>
          <w:tcPr>
            <w:tcW w:w="2341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B0F0"/>
            <w:vAlign w:val="center"/>
          </w:tcPr>
          <w:p w:rsidR="00561FBF" w:rsidRPr="00771268" w:rsidRDefault="00561FBF" w:rsidP="006857EB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71268">
              <w:rPr>
                <w:rFonts w:ascii="Book Antiqua" w:hAnsi="Book Antiqua" w:cs="Times New Roman"/>
                <w:b/>
                <w:sz w:val="24"/>
                <w:szCs w:val="24"/>
              </w:rPr>
              <w:t>Verilerin Alındığı Kaynak</w:t>
            </w:r>
          </w:p>
        </w:tc>
        <w:tc>
          <w:tcPr>
            <w:tcW w:w="2659" w:type="pct"/>
            <w:gridSpan w:val="11"/>
            <w:shd w:val="clear" w:color="auto" w:fill="auto"/>
            <w:vAlign w:val="center"/>
          </w:tcPr>
          <w:p w:rsidR="00561FBF" w:rsidRPr="00771268" w:rsidRDefault="00561FBF" w:rsidP="006857EB">
            <w:pPr>
              <w:spacing w:after="0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b/>
                <w:sz w:val="24"/>
                <w:szCs w:val="24"/>
              </w:rPr>
              <w:t>Mebbis</w:t>
            </w:r>
            <w:proofErr w:type="spellEnd"/>
            <w:r>
              <w:rPr>
                <w:rFonts w:ascii="Book Antiqua" w:hAnsi="Book Antiqua" w:cs="Times New Roman"/>
                <w:b/>
                <w:sz w:val="24"/>
                <w:szCs w:val="24"/>
              </w:rPr>
              <w:t>, E-OKUL</w:t>
            </w:r>
          </w:p>
        </w:tc>
      </w:tr>
    </w:tbl>
    <w:p w:rsidR="00A86487" w:rsidRDefault="00A86487" w:rsidP="006857EB">
      <w:pPr>
        <w:ind w:firstLine="708"/>
        <w:rPr>
          <w:rFonts w:ascii="Bookman Old Style" w:hAnsi="Bookman Old Style"/>
          <w:sz w:val="36"/>
          <w:szCs w:val="36"/>
        </w:rPr>
      </w:pPr>
    </w:p>
    <w:p w:rsidR="00F07B28" w:rsidRDefault="00A86487" w:rsidP="004E1413">
      <w:pPr>
        <w:rPr>
          <w:rFonts w:ascii="Bookman Old Style" w:hAnsi="Bookman Old Style"/>
          <w:sz w:val="36"/>
          <w:szCs w:val="36"/>
        </w:rPr>
      </w:pPr>
      <w:r w:rsidRPr="00D10723">
        <w:rPr>
          <w:rFonts w:ascii="Bookman Old Style" w:hAnsi="Bookman Old Style"/>
          <w:b/>
          <w:sz w:val="36"/>
          <w:szCs w:val="36"/>
        </w:rPr>
        <w:t>NOT:</w:t>
      </w:r>
      <w:r>
        <w:rPr>
          <w:rFonts w:ascii="Bookman Old Style" w:hAnsi="Bookman Old Style"/>
          <w:sz w:val="36"/>
          <w:szCs w:val="36"/>
        </w:rPr>
        <w:t xml:space="preserve"> Hedef sayısı kadar tablo oluşturulacaktır.</w:t>
      </w:r>
      <w:r w:rsidR="00561FBF">
        <w:rPr>
          <w:rFonts w:ascii="Bookman Old Style" w:hAnsi="Bookman Old Style"/>
          <w:sz w:val="36"/>
          <w:szCs w:val="36"/>
        </w:rPr>
        <w:t xml:space="preserve"> 2023 Gösterge Hedefine Ulaşma Oranı, 2021 verilerine göre değiştirilecek.</w:t>
      </w:r>
    </w:p>
    <w:p w:rsidR="00640EB6" w:rsidRDefault="00640EB6" w:rsidP="004E1413">
      <w:pPr>
        <w:rPr>
          <w:rFonts w:ascii="Bookman Old Style" w:hAnsi="Bookman Old Style"/>
          <w:sz w:val="36"/>
          <w:szCs w:val="36"/>
        </w:rPr>
      </w:pPr>
    </w:p>
    <w:p w:rsidR="00640EB6" w:rsidRDefault="00640EB6" w:rsidP="004E1413">
      <w:pPr>
        <w:rPr>
          <w:rFonts w:ascii="Bookman Old Style" w:hAnsi="Bookman Old Style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2020 yılı gös. hed. ulaşma oranı=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2020 yılı gerç. dur.-2018 yılı gerç. dur.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2020 yılı gös. hed.-2018 gerç. dur.</m:t>
              </m:r>
            </m:den>
          </m:f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×100</m:t>
          </m:r>
        </m:oMath>
      </m:oMathPara>
    </w:p>
    <w:p w:rsidR="00640EB6" w:rsidRDefault="00640EB6" w:rsidP="004E1413">
      <w:pPr>
        <w:rPr>
          <w:rFonts w:ascii="Bookman Old Style" w:hAnsi="Bookman Old Style"/>
          <w:sz w:val="36"/>
          <w:szCs w:val="36"/>
        </w:rPr>
      </w:pPr>
    </w:p>
    <w:p w:rsidR="00640EB6" w:rsidRDefault="002E3460" w:rsidP="00640EB6">
      <w:pPr>
        <w:tabs>
          <w:tab w:val="left" w:pos="6270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       </w:t>
      </w:r>
      <m:oMath>
        <m:r>
          <w:rPr>
            <w:rFonts w:ascii="Cambria Math" w:hAnsi="Cambria Math" w:cs="Cambria Math"/>
            <w:sz w:val="48"/>
            <w:szCs w:val="48"/>
          </w:rPr>
          <m:t>Gerçekleşme Oranı</m:t>
        </m:r>
        <m:r>
          <m:rPr>
            <m:sty m:val="p"/>
          </m:rPr>
          <w:rPr>
            <w:rFonts w:ascii="Cambria Math" w:hAnsi="Cambria Math" w:cs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8"/>
                <w:szCs w:val="48"/>
              </w:rPr>
              <m:t>72-60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8"/>
                <w:szCs w:val="48"/>
              </w:rPr>
              <m:t>70-60</m:t>
            </m:r>
          </m:den>
        </m:f>
      </m:oMath>
      <w:r w:rsidR="00640EB6">
        <w:rPr>
          <w:rFonts w:ascii="Bookman Old Style" w:eastAsiaTheme="minorEastAsia" w:hAnsi="Bookman Old Style"/>
          <w:sz w:val="36"/>
          <w:szCs w:val="36"/>
        </w:rPr>
        <w:t xml:space="preserve"> x100</w:t>
      </w:r>
      <w:r>
        <w:rPr>
          <w:rFonts w:ascii="Bookman Old Style" w:eastAsiaTheme="minorEastAsia" w:hAnsi="Bookman Old Style"/>
          <w:sz w:val="36"/>
          <w:szCs w:val="36"/>
        </w:rPr>
        <w:t>=120</w:t>
      </w:r>
      <w:r w:rsidR="007556D7">
        <w:rPr>
          <w:rFonts w:ascii="Bookman Old Style" w:eastAsiaTheme="minorEastAsia" w:hAnsi="Bookman Old Style"/>
          <w:sz w:val="36"/>
          <w:szCs w:val="36"/>
        </w:rPr>
        <w:t xml:space="preserve"> (%100 alınacak)</w:t>
      </w:r>
    </w:p>
    <w:p w:rsidR="00640EB6" w:rsidRDefault="00640EB6" w:rsidP="004E1413">
      <w:pPr>
        <w:rPr>
          <w:rFonts w:ascii="Bookman Old Style" w:hAnsi="Bookman Old Style"/>
          <w:sz w:val="36"/>
          <w:szCs w:val="36"/>
        </w:rPr>
      </w:pPr>
    </w:p>
    <w:p w:rsidR="00640EB6" w:rsidRPr="00640EB6" w:rsidRDefault="00640EB6" w:rsidP="00640EB6">
      <w:pPr>
        <w:tabs>
          <w:tab w:val="left" w:pos="1635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ab/>
      </w:r>
      <m:oMath>
        <m:r>
          <m:rPr>
            <m:sty m:val="p"/>
          </m:rPr>
          <w:rPr>
            <w:rFonts w:ascii="Cambria Math" w:cstheme="minorHAnsi"/>
            <w:szCs w:val="18"/>
            <w:highlight w:val="lightGray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2023 yılı gös. hed. ulaşma oranı=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2020 yılı gerç. dur.-2018 yılı gerç. dur.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2023 yılı gös. hed.-2018 gerç. dur.</m:t>
              </m:r>
            </m:den>
          </m:f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×100</m:t>
          </m:r>
        </m:oMath>
      </m:oMathPara>
    </w:p>
    <w:p w:rsidR="00640EB6" w:rsidRDefault="00640EB6" w:rsidP="00640EB6">
      <w:pPr>
        <w:tabs>
          <w:tab w:val="left" w:pos="1635"/>
        </w:tabs>
        <w:rPr>
          <w:rFonts w:ascii="Bookman Old Style" w:hAnsi="Bookman Old Style"/>
          <w:sz w:val="36"/>
          <w:szCs w:val="36"/>
        </w:rPr>
      </w:pPr>
    </w:p>
    <w:p w:rsidR="00640EB6" w:rsidRDefault="007556D7" w:rsidP="007556D7">
      <w:pPr>
        <w:tabs>
          <w:tab w:val="left" w:pos="4980"/>
        </w:tabs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                           </w:t>
      </w:r>
      <m:oMath>
        <m:r>
          <w:rPr>
            <w:rFonts w:ascii="Cambria Math" w:hAnsi="Cambria Math" w:cs="Cambria Math"/>
            <w:sz w:val="48"/>
            <w:szCs w:val="48"/>
          </w:rPr>
          <m:t>Gerçekleşme Oranı</m:t>
        </m:r>
        <m:r>
          <m:rPr>
            <m:sty m:val="p"/>
          </m:rPr>
          <w:rPr>
            <w:rFonts w:ascii="Cambria Math" w:hAnsi="Cambria Math" w:cs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8"/>
                <w:szCs w:val="48"/>
              </w:rPr>
              <m:t>72-60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8"/>
                <w:szCs w:val="48"/>
              </w:rPr>
              <m:t>85-60</m:t>
            </m:r>
          </m:den>
        </m:f>
      </m:oMath>
      <w:r>
        <w:rPr>
          <w:rFonts w:ascii="Bookman Old Style" w:eastAsiaTheme="minorEastAsia" w:hAnsi="Bookman Old Style"/>
          <w:sz w:val="36"/>
          <w:szCs w:val="36"/>
        </w:rPr>
        <w:t xml:space="preserve"> x100=48 (%48)</w:t>
      </w:r>
    </w:p>
    <w:p w:rsidR="00640EB6" w:rsidRDefault="00640EB6" w:rsidP="004E1413">
      <w:pPr>
        <w:rPr>
          <w:rFonts w:ascii="Bookman Old Style" w:hAnsi="Bookman Old Style"/>
          <w:sz w:val="36"/>
          <w:szCs w:val="36"/>
        </w:rPr>
      </w:pPr>
    </w:p>
    <w:p w:rsidR="00640EB6" w:rsidRDefault="006A162B" w:rsidP="004E1413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2021 YILININ İZLEME VE DEĞERLENDİRME VERİLERİNE GÖRE YUKARIDAKİ FORMÜLLER KULLANILACAKTIR.</w:t>
      </w:r>
    </w:p>
    <w:p w:rsidR="006A162B" w:rsidRDefault="006A162B" w:rsidP="004E1413">
      <w:pPr>
        <w:rPr>
          <w:rFonts w:ascii="Bookman Old Style" w:hAnsi="Bookman Old Style"/>
          <w:sz w:val="36"/>
          <w:szCs w:val="36"/>
        </w:rPr>
      </w:pPr>
    </w:p>
    <w:p w:rsidR="006A162B" w:rsidRDefault="006A162B" w:rsidP="004E1413">
      <w:pPr>
        <w:rPr>
          <w:rFonts w:ascii="Bookman Old Style" w:hAnsi="Bookman Old Style"/>
          <w:sz w:val="36"/>
          <w:szCs w:val="36"/>
        </w:rPr>
      </w:pPr>
    </w:p>
    <w:p w:rsidR="00F07B28" w:rsidRDefault="00F07B28" w:rsidP="00F07B28">
      <w:pPr>
        <w:tabs>
          <w:tab w:val="left" w:pos="3855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F07B28">
        <w:rPr>
          <w:rFonts w:ascii="Bookman Old Style" w:hAnsi="Bookman Old Style"/>
          <w:b/>
          <w:sz w:val="36"/>
          <w:szCs w:val="36"/>
        </w:rPr>
        <w:t>Faaliyet Alanları Kapsamında Gerçekleştirilen Faaliyetlerin İzlenmesi</w:t>
      </w:r>
    </w:p>
    <w:p w:rsidR="00F07B28" w:rsidRPr="00F07B28" w:rsidRDefault="00F07B28" w:rsidP="00F07B28">
      <w:pPr>
        <w:tabs>
          <w:tab w:val="left" w:pos="975"/>
        </w:tabs>
        <w:rPr>
          <w:rFonts w:ascii="Bookman Old Style" w:hAnsi="Bookman Old Style"/>
          <w:sz w:val="36"/>
          <w:szCs w:val="36"/>
        </w:rPr>
      </w:pPr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2578"/>
        <w:gridCol w:w="2578"/>
        <w:gridCol w:w="2583"/>
        <w:gridCol w:w="2533"/>
        <w:gridCol w:w="3197"/>
        <w:gridCol w:w="1657"/>
      </w:tblGrid>
      <w:tr w:rsidR="00307FD5" w:rsidTr="00021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21FFA" w:rsidRDefault="00021FFA" w:rsidP="00002115">
            <w:pPr>
              <w:tabs>
                <w:tab w:val="left" w:pos="975"/>
              </w:tabs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:rsidR="00002115" w:rsidRPr="00F318EB" w:rsidRDefault="00002115" w:rsidP="00002115">
            <w:pPr>
              <w:tabs>
                <w:tab w:val="left" w:pos="975"/>
              </w:tabs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F318EB">
              <w:rPr>
                <w:rFonts w:ascii="Bookman Old Style" w:hAnsi="Bookman Old Style"/>
                <w:color w:val="auto"/>
                <w:sz w:val="24"/>
                <w:szCs w:val="24"/>
              </w:rPr>
              <w:t>Eylem Adı</w:t>
            </w:r>
          </w:p>
        </w:tc>
        <w:tc>
          <w:tcPr>
            <w:tcW w:w="2268" w:type="dxa"/>
          </w:tcPr>
          <w:p w:rsidR="00021FFA" w:rsidRDefault="00021FFA" w:rsidP="00002115">
            <w:pPr>
              <w:tabs>
                <w:tab w:val="left" w:pos="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:rsidR="00002115" w:rsidRPr="00F318EB" w:rsidRDefault="00002115" w:rsidP="00002115">
            <w:pPr>
              <w:tabs>
                <w:tab w:val="left" w:pos="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F318EB">
              <w:rPr>
                <w:rFonts w:ascii="Bookman Old Style" w:hAnsi="Bookman Old Style"/>
                <w:color w:val="auto"/>
                <w:sz w:val="24"/>
                <w:szCs w:val="24"/>
              </w:rPr>
              <w:t>Faaliyet Adı</w:t>
            </w:r>
          </w:p>
        </w:tc>
        <w:tc>
          <w:tcPr>
            <w:tcW w:w="2694" w:type="dxa"/>
          </w:tcPr>
          <w:p w:rsidR="00002115" w:rsidRPr="00F318EB" w:rsidRDefault="00002115" w:rsidP="00002115">
            <w:pPr>
              <w:tabs>
                <w:tab w:val="left" w:pos="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F318EB">
              <w:rPr>
                <w:rFonts w:ascii="Bookman Old Style" w:hAnsi="Bookman Old Style"/>
                <w:color w:val="auto"/>
                <w:sz w:val="24"/>
                <w:szCs w:val="24"/>
              </w:rPr>
              <w:t>Faaliyet Kapsamında Gerçekleştirilenler</w:t>
            </w:r>
          </w:p>
        </w:tc>
        <w:tc>
          <w:tcPr>
            <w:tcW w:w="2693" w:type="dxa"/>
          </w:tcPr>
          <w:p w:rsidR="00021FFA" w:rsidRDefault="00021FFA" w:rsidP="00002115">
            <w:pPr>
              <w:tabs>
                <w:tab w:val="left" w:pos="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:rsidR="00002115" w:rsidRPr="00F318EB" w:rsidRDefault="00002115" w:rsidP="00002115">
            <w:pPr>
              <w:tabs>
                <w:tab w:val="left" w:pos="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F318EB">
              <w:rPr>
                <w:rFonts w:ascii="Bookman Old Style" w:hAnsi="Bookman Old Style"/>
                <w:color w:val="auto"/>
                <w:sz w:val="24"/>
                <w:szCs w:val="24"/>
              </w:rPr>
              <w:t>Çıktı ve Sonuç</w:t>
            </w:r>
          </w:p>
        </w:tc>
        <w:tc>
          <w:tcPr>
            <w:tcW w:w="2410" w:type="dxa"/>
          </w:tcPr>
          <w:p w:rsidR="00021FFA" w:rsidRDefault="00021FFA" w:rsidP="00002115">
            <w:pPr>
              <w:tabs>
                <w:tab w:val="left" w:pos="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:rsidR="00002115" w:rsidRPr="00F318EB" w:rsidRDefault="00002115" w:rsidP="00002115">
            <w:pPr>
              <w:tabs>
                <w:tab w:val="left" w:pos="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F318EB">
              <w:rPr>
                <w:rFonts w:ascii="Bookman Old Style" w:hAnsi="Bookman Old Style"/>
                <w:color w:val="auto"/>
                <w:sz w:val="24"/>
                <w:szCs w:val="24"/>
              </w:rPr>
              <w:t>Durum</w:t>
            </w:r>
          </w:p>
        </w:tc>
        <w:tc>
          <w:tcPr>
            <w:tcW w:w="2551" w:type="dxa"/>
          </w:tcPr>
          <w:p w:rsidR="00021FFA" w:rsidRDefault="00021FFA" w:rsidP="00002115">
            <w:pPr>
              <w:tabs>
                <w:tab w:val="left" w:pos="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:rsidR="00002115" w:rsidRPr="00F318EB" w:rsidRDefault="00002115" w:rsidP="00002115">
            <w:pPr>
              <w:tabs>
                <w:tab w:val="left" w:pos="9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F318EB">
              <w:rPr>
                <w:rFonts w:ascii="Bookman Old Style" w:hAnsi="Bookman Old Style"/>
                <w:color w:val="auto"/>
                <w:sz w:val="24"/>
                <w:szCs w:val="24"/>
              </w:rPr>
              <w:t>Sorumlu Birim</w:t>
            </w:r>
          </w:p>
        </w:tc>
      </w:tr>
      <w:tr w:rsidR="00307FD5" w:rsidTr="0002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02115" w:rsidRDefault="0016676C" w:rsidP="00F318EB">
            <w:pPr>
              <w:tabs>
                <w:tab w:val="left" w:pos="975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b w:val="0"/>
                <w:color w:val="000000"/>
                <w:sz w:val="24"/>
                <w:szCs w:val="24"/>
              </w:rPr>
              <w:t>Okulumuza öğrenci kayıt başvurularını artırmak</w:t>
            </w:r>
          </w:p>
        </w:tc>
        <w:tc>
          <w:tcPr>
            <w:tcW w:w="2268" w:type="dxa"/>
          </w:tcPr>
          <w:p w:rsidR="00002115" w:rsidRPr="00C46798" w:rsidRDefault="000C4EE5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Okulumuz öğrencilerinin spor alanında almış oldukları başarıları basın yolu ile duyurulması broşür ve afişler basılarak dağıtılması internet </w:t>
            </w:r>
            <w:r w:rsidR="00307FD5">
              <w:rPr>
                <w:rFonts w:ascii="Bookman Old Style" w:hAnsi="Bookman Old Style"/>
                <w:sz w:val="24"/>
                <w:szCs w:val="24"/>
              </w:rPr>
              <w:t>web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sitemizde okulumuzla ilgili video yayınlanması yapılmıştır.</w:t>
            </w:r>
          </w:p>
        </w:tc>
        <w:tc>
          <w:tcPr>
            <w:tcW w:w="2694" w:type="dxa"/>
          </w:tcPr>
          <w:p w:rsidR="00002115" w:rsidRDefault="00EF3DA4" w:rsidP="00E7656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Okul yönetic</w:t>
            </w:r>
            <w:r w:rsidR="00307FD5">
              <w:rPr>
                <w:rFonts w:ascii="Bookman Old Style" w:hAnsi="Bookman Old Style"/>
                <w:sz w:val="24"/>
                <w:szCs w:val="24"/>
              </w:rPr>
              <w:t>ileri ve öğretmenlerden oluşan 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76561">
              <w:rPr>
                <w:rFonts w:ascii="Bookman Old Style" w:hAnsi="Bookman Old Style"/>
                <w:sz w:val="24"/>
                <w:szCs w:val="24"/>
              </w:rPr>
              <w:t xml:space="preserve">farklı </w:t>
            </w:r>
            <w:r>
              <w:rPr>
                <w:rFonts w:ascii="Bookman Old Style" w:hAnsi="Bookman Old Style"/>
                <w:sz w:val="24"/>
                <w:szCs w:val="24"/>
              </w:rPr>
              <w:t>ek</w:t>
            </w:r>
            <w:r w:rsidR="00307FD5">
              <w:rPr>
                <w:rFonts w:ascii="Bookman Old Style" w:hAnsi="Bookman Old Style"/>
                <w:sz w:val="24"/>
                <w:szCs w:val="24"/>
              </w:rPr>
              <w:t xml:space="preserve">ip oluşturularak görsel ve yazılı basın programlarına katılara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okulun </w:t>
            </w:r>
            <w:r w:rsidR="00307FD5">
              <w:rPr>
                <w:rFonts w:ascii="Bookman Old Style" w:hAnsi="Bookman Old Style"/>
                <w:sz w:val="24"/>
                <w:szCs w:val="24"/>
              </w:rPr>
              <w:t xml:space="preserve">almış olduğu başarıları,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vizyonu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, misyonu, fiziki şartları hakkında </w:t>
            </w:r>
            <w:r w:rsidR="00E76561">
              <w:rPr>
                <w:rFonts w:ascii="Bookman Old Style" w:hAnsi="Bookman Old Style"/>
                <w:sz w:val="24"/>
                <w:szCs w:val="24"/>
              </w:rPr>
              <w:t>bilgilendirmeler gerçekleştirilmiştir.</w:t>
            </w:r>
          </w:p>
          <w:p w:rsidR="00D3449F" w:rsidRDefault="00D3449F" w:rsidP="00E7656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D3449F" w:rsidRDefault="00D3449F" w:rsidP="00E7656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307FD5" w:rsidRPr="00C46798" w:rsidRDefault="00307FD5" w:rsidP="00E76561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459" w:rsidRPr="00C46798" w:rsidRDefault="00651850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Okulumuz </w:t>
            </w:r>
            <w:r w:rsidR="00590459">
              <w:rPr>
                <w:rFonts w:ascii="Bookman Old Style" w:hAnsi="Bookman Old Style"/>
                <w:sz w:val="24"/>
                <w:szCs w:val="24"/>
              </w:rPr>
              <w:t>öğrenci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özel yetenek sınav </w:t>
            </w:r>
            <w:r w:rsidR="003A3B21">
              <w:rPr>
                <w:rFonts w:ascii="Bookman Old Style" w:hAnsi="Bookman Old Style"/>
                <w:sz w:val="24"/>
                <w:szCs w:val="24"/>
              </w:rPr>
              <w:t>başvuru kayıtlarında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artış sağlanmıştır. </w:t>
            </w:r>
          </w:p>
        </w:tc>
        <w:tc>
          <w:tcPr>
            <w:tcW w:w="2410" w:type="dxa"/>
          </w:tcPr>
          <w:p w:rsidR="00002115" w:rsidRPr="00C46798" w:rsidRDefault="006B1FC6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Belirlenen eylem ve eylemin gerçekleştirilebilmesi için yapılan faaliyetler sonucunda 2019-2023 Stratejik Plan performans göstergesinde belirtilen hedefe ulaşılmıştır.</w:t>
            </w:r>
          </w:p>
        </w:tc>
        <w:tc>
          <w:tcPr>
            <w:tcW w:w="2551" w:type="dxa"/>
          </w:tcPr>
          <w:p w:rsidR="001C672A" w:rsidRDefault="001C672A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1C672A" w:rsidRDefault="001C672A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C4823" w:rsidRDefault="007C4823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C4823" w:rsidRDefault="007C4823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7C4823" w:rsidRDefault="007C4823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002115" w:rsidRPr="00C46798" w:rsidRDefault="004E1413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C46798">
              <w:rPr>
                <w:rFonts w:ascii="Bookman Old Style" w:hAnsi="Bookman Old Style"/>
                <w:sz w:val="24"/>
                <w:szCs w:val="24"/>
              </w:rPr>
              <w:t>Okul İdaresi</w:t>
            </w:r>
          </w:p>
        </w:tc>
      </w:tr>
      <w:tr w:rsidR="00307FD5" w:rsidTr="00021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02115" w:rsidRPr="00C46798" w:rsidRDefault="004E1413" w:rsidP="00D36FEF">
            <w:pPr>
              <w:tabs>
                <w:tab w:val="left" w:pos="975"/>
              </w:tabs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C46798">
              <w:rPr>
                <w:rFonts w:ascii="Bookman Old Style" w:hAnsi="Bookman Old Style"/>
                <w:b w:val="0"/>
                <w:sz w:val="24"/>
                <w:szCs w:val="24"/>
              </w:rPr>
              <w:lastRenderedPageBreak/>
              <w:t>Devamsız</w:t>
            </w:r>
            <w:r w:rsidR="00D36FEF">
              <w:rPr>
                <w:rFonts w:ascii="Bookman Old Style" w:hAnsi="Bookman Old Style"/>
                <w:b w:val="0"/>
                <w:sz w:val="24"/>
                <w:szCs w:val="24"/>
              </w:rPr>
              <w:t xml:space="preserve">lık yapan öğrencilerin velileri </w:t>
            </w:r>
            <w:r w:rsidRPr="00C46798">
              <w:rPr>
                <w:rFonts w:ascii="Bookman Old Style" w:hAnsi="Bookman Old Style"/>
                <w:b w:val="0"/>
                <w:sz w:val="24"/>
                <w:szCs w:val="24"/>
              </w:rPr>
              <w:t xml:space="preserve">ile özel aylık </w:t>
            </w:r>
            <w:r w:rsidR="00D36FEF">
              <w:rPr>
                <w:rFonts w:ascii="Bookman Old Style" w:hAnsi="Bookman Old Style"/>
                <w:b w:val="0"/>
                <w:sz w:val="24"/>
                <w:szCs w:val="24"/>
              </w:rPr>
              <w:t xml:space="preserve">toplantı ve </w:t>
            </w:r>
            <w:r w:rsidRPr="00C46798">
              <w:rPr>
                <w:rFonts w:ascii="Bookman Old Style" w:hAnsi="Bookman Old Style"/>
                <w:b w:val="0"/>
                <w:sz w:val="24"/>
                <w:szCs w:val="24"/>
              </w:rPr>
              <w:t>görüşmeler gerçekleştirilecektir.</w:t>
            </w:r>
          </w:p>
        </w:tc>
        <w:tc>
          <w:tcPr>
            <w:tcW w:w="2268" w:type="dxa"/>
          </w:tcPr>
          <w:p w:rsidR="00002115" w:rsidRPr="00C46798" w:rsidRDefault="007C4823" w:rsidP="00F07B28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 gün ve üzeri devamsızlık yapan öğrenciler tespit edilecektir.</w:t>
            </w:r>
          </w:p>
        </w:tc>
        <w:tc>
          <w:tcPr>
            <w:tcW w:w="2694" w:type="dxa"/>
          </w:tcPr>
          <w:p w:rsidR="00002115" w:rsidRDefault="003A3B21" w:rsidP="00F07B28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Okulumuzda öğrenim gören 233</w:t>
            </w:r>
            <w:r w:rsidR="00617B93">
              <w:rPr>
                <w:rFonts w:ascii="Bookman Old Style" w:hAnsi="Bookman Old Style"/>
                <w:sz w:val="24"/>
                <w:szCs w:val="24"/>
              </w:rPr>
              <w:t xml:space="preserve"> öğrenciden </w:t>
            </w:r>
            <w:r w:rsidR="00462BAE">
              <w:rPr>
                <w:rFonts w:ascii="Bookman Old Style" w:hAnsi="Bookman Old Style"/>
                <w:sz w:val="24"/>
                <w:szCs w:val="24"/>
              </w:rPr>
              <w:t>70 inin</w:t>
            </w:r>
            <w:r w:rsidR="0017551E">
              <w:rPr>
                <w:rFonts w:ascii="Bookman Old Style" w:hAnsi="Bookman Old Style"/>
                <w:sz w:val="24"/>
                <w:szCs w:val="24"/>
              </w:rPr>
              <w:t xml:space="preserve"> 10 gün ve üzerinde devamsızlık yaptıkları tespit edilmiştir. </w:t>
            </w:r>
          </w:p>
          <w:p w:rsidR="005231C5" w:rsidRDefault="002E7E32" w:rsidP="00D3449F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Rehber öğretmen başkanlığında bu öğrencilere ve velilerine yönelik bilgilendirmeler yapılmıştır. Devamsız</w:t>
            </w:r>
            <w:r w:rsidR="00D3449F">
              <w:rPr>
                <w:rFonts w:ascii="Bookman Old Style" w:hAnsi="Bookman Old Style"/>
                <w:sz w:val="24"/>
                <w:szCs w:val="24"/>
              </w:rPr>
              <w:t>lık nedenleri ile ilgili paydaş görüşleri doğrultusunda problem durumu ortaya konmuş ve gerekli tedbirler alınmıştır.</w:t>
            </w:r>
            <w:r w:rsidR="00D36FE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231C5" w:rsidRDefault="005231C5" w:rsidP="00D3449F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231C5" w:rsidRDefault="005231C5" w:rsidP="00D3449F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231C5" w:rsidRDefault="005231C5" w:rsidP="00D3449F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5231C5" w:rsidRPr="00C46798" w:rsidRDefault="005231C5" w:rsidP="00D3449F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044" w:rsidRPr="007E18CD" w:rsidRDefault="00462BAE" w:rsidP="006E3044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Devamsızlık yapan 70 öğrenciye yönelik toplam 2 </w:t>
            </w:r>
            <w:r w:rsidR="00CD286A">
              <w:rPr>
                <w:rFonts w:ascii="Bookman Old Style" w:hAnsi="Bookman Old Style"/>
                <w:sz w:val="24"/>
                <w:szCs w:val="24"/>
              </w:rPr>
              <w:t>tane rehberlik çalışması gerçekleştirilmiştir. Öğrencilerin sorun alanları tespit edilmiştir. Çeşitli etkinliklerle okul devamsızlıkları azaltılmaya çalışılmıştır.</w:t>
            </w:r>
            <w:r w:rsidR="006E3044" w:rsidRPr="007E18CD">
              <w:rPr>
                <w:rFonts w:ascii="Bookman Old Style" w:hAnsi="Bookman Old Style"/>
              </w:rPr>
              <w:t xml:space="preserve"> </w:t>
            </w:r>
            <w:r w:rsidR="006E3044" w:rsidRPr="007E18CD">
              <w:rPr>
                <w:rFonts w:ascii="Bookman Old Style" w:hAnsi="Bookman Old Style"/>
              </w:rPr>
              <w:t>Okul</w:t>
            </w:r>
            <w:r w:rsidR="006E3044">
              <w:rPr>
                <w:rFonts w:ascii="Bookman Old Style" w:hAnsi="Bookman Old Style"/>
                <w:sz w:val="24"/>
                <w:szCs w:val="24"/>
              </w:rPr>
              <w:t xml:space="preserve"> idaresince günlük mesaj yoluyla veliler bilgilendirilmiştir. Ayrıca devamsızlık mektupları gönderilmiştir. Velilerle yüz yüze görüşme yapılmıştır.</w:t>
            </w:r>
          </w:p>
          <w:p w:rsidR="00CD286A" w:rsidRDefault="00462BAE" w:rsidP="00F07B28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Çalışmalar neticesinde 2</w:t>
            </w:r>
            <w:r w:rsidR="00CD286A">
              <w:rPr>
                <w:rFonts w:ascii="Bookman Old Style" w:hAnsi="Bookman Old Style"/>
                <w:sz w:val="24"/>
                <w:szCs w:val="24"/>
              </w:rPr>
              <w:t>5 öğrencinin okula sürekli devamı sağlanmıştır.</w:t>
            </w:r>
          </w:p>
          <w:p w:rsidR="00CD286A" w:rsidRPr="00C46798" w:rsidRDefault="00CD286A" w:rsidP="00F07B28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115" w:rsidRPr="00C46798" w:rsidRDefault="00121B69" w:rsidP="00F07B28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Pandemi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dolayısıyla okulların bir süre kapalı olması neticesinde stratejik planda yer alan hedefe %</w:t>
            </w:r>
            <w:r w:rsidR="00462BAE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462BAE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5 oranında ulaşılabilmiştir. </w:t>
            </w:r>
          </w:p>
        </w:tc>
        <w:tc>
          <w:tcPr>
            <w:tcW w:w="2551" w:type="dxa"/>
          </w:tcPr>
          <w:p w:rsidR="001C672A" w:rsidRDefault="001C672A" w:rsidP="00F07B28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1C672A" w:rsidRDefault="001C672A" w:rsidP="00F07B28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002115" w:rsidRPr="00C46798" w:rsidRDefault="004E1413" w:rsidP="00F07B28">
            <w:pPr>
              <w:tabs>
                <w:tab w:val="left" w:pos="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C46798">
              <w:rPr>
                <w:rFonts w:ascii="Bookman Old Style" w:hAnsi="Bookman Old Style"/>
                <w:sz w:val="24"/>
                <w:szCs w:val="24"/>
              </w:rPr>
              <w:t>Rehberlik Servisi</w:t>
            </w:r>
          </w:p>
        </w:tc>
      </w:tr>
      <w:tr w:rsidR="00307FD5" w:rsidTr="0002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02115" w:rsidRPr="00C46798" w:rsidRDefault="00F318EB" w:rsidP="00F318EB">
            <w:pPr>
              <w:tabs>
                <w:tab w:val="left" w:pos="975"/>
              </w:tabs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C46798">
              <w:rPr>
                <w:rFonts w:ascii="Bookman Old Style" w:hAnsi="Bookman Old Style"/>
                <w:b w:val="0"/>
                <w:sz w:val="24"/>
                <w:szCs w:val="24"/>
              </w:rPr>
              <w:lastRenderedPageBreak/>
              <w:t>Özel eğitime ihtiyaç duyan öğrenci ve ailelerine yönelik RAM’dan destek alınarak eğitim-bilgilendirme faaliyetleri yapılacaktır.</w:t>
            </w:r>
          </w:p>
        </w:tc>
        <w:tc>
          <w:tcPr>
            <w:tcW w:w="2268" w:type="dxa"/>
          </w:tcPr>
          <w:p w:rsidR="00002115" w:rsidRPr="00C46798" w:rsidRDefault="00575F5E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Eğitimde fırsat eşitliği felsefesiyle özel eğ</w:t>
            </w:r>
            <w:r w:rsidR="00B961C9">
              <w:rPr>
                <w:rFonts w:ascii="Bookman Old Style" w:hAnsi="Bookman Old Style"/>
                <w:sz w:val="24"/>
                <w:szCs w:val="24"/>
              </w:rPr>
              <w:t>itim öğrencilerinin akranlarından geride kalmamaları adına çalışmalar gerçekleştirilecektir.</w:t>
            </w:r>
          </w:p>
        </w:tc>
        <w:tc>
          <w:tcPr>
            <w:tcW w:w="2694" w:type="dxa"/>
          </w:tcPr>
          <w:p w:rsidR="00002115" w:rsidRPr="00C46798" w:rsidRDefault="005231C5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RAM ile yapılan görüşmeler </w:t>
            </w:r>
            <w:r w:rsidR="00462BAE">
              <w:rPr>
                <w:rFonts w:ascii="Bookman Old Style" w:hAnsi="Bookman Old Style"/>
                <w:sz w:val="24"/>
                <w:szCs w:val="24"/>
              </w:rPr>
              <w:t>sonucunda özel eğitime muhtaç 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öğr</w:t>
            </w:r>
            <w:r w:rsidR="006E3044">
              <w:rPr>
                <w:rFonts w:ascii="Bookman Old Style" w:hAnsi="Bookman Old Style"/>
                <w:sz w:val="24"/>
                <w:szCs w:val="24"/>
              </w:rPr>
              <w:t>encimize ve ailelerine yönelik 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tane bilgilendirme ve yönlendirme faaliyeti gerçekleştirilmiştir.</w:t>
            </w:r>
          </w:p>
        </w:tc>
        <w:tc>
          <w:tcPr>
            <w:tcW w:w="2693" w:type="dxa"/>
          </w:tcPr>
          <w:p w:rsidR="00002115" w:rsidRDefault="00462BAE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Özel eğitime ihtiya</w:t>
            </w:r>
            <w:r w:rsidR="006E3044">
              <w:rPr>
                <w:rFonts w:ascii="Bookman Old Style" w:hAnsi="Bookman Old Style"/>
                <w:sz w:val="24"/>
                <w:szCs w:val="24"/>
              </w:rPr>
              <w:t>ç duyan 2 öğrencimize yönelik 2</w:t>
            </w:r>
            <w:bookmarkStart w:id="0" w:name="_GoBack"/>
            <w:bookmarkEnd w:id="0"/>
            <w:r w:rsidR="004770B3">
              <w:rPr>
                <w:rFonts w:ascii="Bookman Old Style" w:hAnsi="Bookman Old Style"/>
                <w:sz w:val="24"/>
                <w:szCs w:val="24"/>
              </w:rPr>
              <w:t xml:space="preserve"> etkinlik gerçekleştirilmiştir.</w:t>
            </w:r>
          </w:p>
          <w:p w:rsidR="004770B3" w:rsidRPr="00C46798" w:rsidRDefault="004770B3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 öğrencilerimizin okula karşı tutumlarında olumlu gelişmeler gözlemlenmiştir.</w:t>
            </w:r>
            <w:r w:rsidR="0026173B">
              <w:rPr>
                <w:rFonts w:ascii="Bookman Old Style" w:hAnsi="Bookman Old Style"/>
                <w:sz w:val="24"/>
                <w:szCs w:val="24"/>
              </w:rPr>
              <w:t xml:space="preserve"> (aile ve sınıf öğretmeni görüşleri)</w:t>
            </w:r>
          </w:p>
        </w:tc>
        <w:tc>
          <w:tcPr>
            <w:tcW w:w="2410" w:type="dxa"/>
          </w:tcPr>
          <w:p w:rsidR="00002115" w:rsidRPr="00C46798" w:rsidRDefault="007E3407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yılında yüz yüze eğitim faaliyetlerinin büyük bir bölümü gerçekleştirilemediğinden planlama sürecind</w:t>
            </w:r>
            <w:r w:rsidR="006E3044">
              <w:rPr>
                <w:rFonts w:ascii="Bookman Old Style" w:hAnsi="Bookman Old Style"/>
                <w:sz w:val="24"/>
                <w:szCs w:val="24"/>
              </w:rPr>
              <w:t>e gerçekleştirilmesi planlanan 4</w:t>
            </w:r>
            <w:r w:rsidR="00462BAE">
              <w:rPr>
                <w:rFonts w:ascii="Bookman Old Style" w:hAnsi="Bookman Old Style"/>
                <w:sz w:val="24"/>
                <w:szCs w:val="24"/>
              </w:rPr>
              <w:t xml:space="preserve"> eğitimden sadece 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tanesi gerçekleştirilebilmiştir.</w:t>
            </w:r>
          </w:p>
        </w:tc>
        <w:tc>
          <w:tcPr>
            <w:tcW w:w="2551" w:type="dxa"/>
          </w:tcPr>
          <w:p w:rsidR="001C672A" w:rsidRDefault="001C672A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1C672A" w:rsidRDefault="001C672A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002115" w:rsidRPr="00C46798" w:rsidRDefault="00F318EB" w:rsidP="00F07B28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C46798">
              <w:rPr>
                <w:rFonts w:ascii="Bookman Old Style" w:hAnsi="Bookman Old Style"/>
                <w:sz w:val="24"/>
                <w:szCs w:val="24"/>
              </w:rPr>
              <w:t>Rehberlik Servisi</w:t>
            </w:r>
          </w:p>
        </w:tc>
      </w:tr>
    </w:tbl>
    <w:p w:rsidR="00C86782" w:rsidRPr="00002115" w:rsidRDefault="00C86782" w:rsidP="00002115">
      <w:pPr>
        <w:jc w:val="both"/>
        <w:rPr>
          <w:rFonts w:ascii="Bookman Old Style" w:hAnsi="Bookman Old Style"/>
          <w:sz w:val="36"/>
          <w:szCs w:val="36"/>
        </w:rPr>
      </w:pPr>
    </w:p>
    <w:sectPr w:rsidR="00C86782" w:rsidRPr="00002115" w:rsidSect="007712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69"/>
    <w:rsid w:val="00002115"/>
    <w:rsid w:val="00021FFA"/>
    <w:rsid w:val="000922ED"/>
    <w:rsid w:val="000C4EE5"/>
    <w:rsid w:val="000C5DBB"/>
    <w:rsid w:val="001122D7"/>
    <w:rsid w:val="00121B69"/>
    <w:rsid w:val="0015466F"/>
    <w:rsid w:val="0016676C"/>
    <w:rsid w:val="0017551E"/>
    <w:rsid w:val="001B181B"/>
    <w:rsid w:val="001C672A"/>
    <w:rsid w:val="001E5969"/>
    <w:rsid w:val="00237960"/>
    <w:rsid w:val="0026173B"/>
    <w:rsid w:val="00282B13"/>
    <w:rsid w:val="002A71D4"/>
    <w:rsid w:val="002B27FE"/>
    <w:rsid w:val="002B5AF9"/>
    <w:rsid w:val="002D15C0"/>
    <w:rsid w:val="002E3460"/>
    <w:rsid w:val="002E7E32"/>
    <w:rsid w:val="00307FD5"/>
    <w:rsid w:val="00315A6C"/>
    <w:rsid w:val="00386090"/>
    <w:rsid w:val="003A3B21"/>
    <w:rsid w:val="003C408C"/>
    <w:rsid w:val="00407FB3"/>
    <w:rsid w:val="00435AF0"/>
    <w:rsid w:val="00462BAE"/>
    <w:rsid w:val="004770B3"/>
    <w:rsid w:val="004B2E82"/>
    <w:rsid w:val="004E1413"/>
    <w:rsid w:val="00516E7E"/>
    <w:rsid w:val="005231C5"/>
    <w:rsid w:val="00561FBF"/>
    <w:rsid w:val="00571661"/>
    <w:rsid w:val="00575F5E"/>
    <w:rsid w:val="00584EB5"/>
    <w:rsid w:val="00590459"/>
    <w:rsid w:val="00617B93"/>
    <w:rsid w:val="00640EB6"/>
    <w:rsid w:val="00651850"/>
    <w:rsid w:val="006745D3"/>
    <w:rsid w:val="0067501B"/>
    <w:rsid w:val="006857EB"/>
    <w:rsid w:val="00693316"/>
    <w:rsid w:val="00697232"/>
    <w:rsid w:val="006A162B"/>
    <w:rsid w:val="006A5000"/>
    <w:rsid w:val="006B1296"/>
    <w:rsid w:val="006B1FC6"/>
    <w:rsid w:val="006E27EA"/>
    <w:rsid w:val="006E3044"/>
    <w:rsid w:val="007001A6"/>
    <w:rsid w:val="007556D7"/>
    <w:rsid w:val="00771268"/>
    <w:rsid w:val="007A7240"/>
    <w:rsid w:val="007C4823"/>
    <w:rsid w:val="007E18CD"/>
    <w:rsid w:val="007E3407"/>
    <w:rsid w:val="0085363C"/>
    <w:rsid w:val="008817F7"/>
    <w:rsid w:val="008B2254"/>
    <w:rsid w:val="008D2207"/>
    <w:rsid w:val="008D7A42"/>
    <w:rsid w:val="008F5AEE"/>
    <w:rsid w:val="00907886"/>
    <w:rsid w:val="009E6A9E"/>
    <w:rsid w:val="00A30EE1"/>
    <w:rsid w:val="00A56420"/>
    <w:rsid w:val="00A86487"/>
    <w:rsid w:val="00AC1EB5"/>
    <w:rsid w:val="00B714BF"/>
    <w:rsid w:val="00B961C9"/>
    <w:rsid w:val="00C46798"/>
    <w:rsid w:val="00C53F84"/>
    <w:rsid w:val="00C86782"/>
    <w:rsid w:val="00CB02D7"/>
    <w:rsid w:val="00CC6D7C"/>
    <w:rsid w:val="00CD286A"/>
    <w:rsid w:val="00D10723"/>
    <w:rsid w:val="00D13451"/>
    <w:rsid w:val="00D3449F"/>
    <w:rsid w:val="00D36429"/>
    <w:rsid w:val="00D36FEF"/>
    <w:rsid w:val="00D8129A"/>
    <w:rsid w:val="00D90476"/>
    <w:rsid w:val="00DF45D5"/>
    <w:rsid w:val="00E57E52"/>
    <w:rsid w:val="00E761F6"/>
    <w:rsid w:val="00E76561"/>
    <w:rsid w:val="00E84559"/>
    <w:rsid w:val="00ED7B11"/>
    <w:rsid w:val="00EF3DA4"/>
    <w:rsid w:val="00F07B28"/>
    <w:rsid w:val="00F17FFE"/>
    <w:rsid w:val="00F318EB"/>
    <w:rsid w:val="00F4626A"/>
    <w:rsid w:val="00FD6F81"/>
    <w:rsid w:val="00FF265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4D48"/>
  <w15:chartTrackingRefBased/>
  <w15:docId w15:val="{428AB34A-F888-4ACA-ADBE-2F5CCFF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4"/>
        <w:szCs w:val="23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8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C408C"/>
    <w:pPr>
      <w:keepNext/>
      <w:keepLines/>
      <w:spacing w:before="120" w:after="120" w:line="300" w:lineRule="auto"/>
      <w:outlineLvl w:val="0"/>
    </w:pPr>
    <w:rPr>
      <w:rFonts w:ascii="Monotype Corsiva" w:eastAsiaTheme="majorEastAsia" w:hAnsi="Monotype Corsiva" w:cs="Segoe UI"/>
      <w:b/>
      <w:bCs/>
      <w:color w:val="2F5496" w:themeColor="accent5" w:themeShade="BF"/>
      <w:sz w:val="72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-Vurgu2">
    <w:name w:val="Grid Table 2 Accent 2"/>
    <w:basedOn w:val="NormalTablo"/>
    <w:uiPriority w:val="47"/>
    <w:rsid w:val="00B714BF"/>
    <w:pPr>
      <w:spacing w:line="240" w:lineRule="auto"/>
      <w:ind w:firstLine="0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Ama">
    <w:name w:val="Amaç"/>
    <w:basedOn w:val="Normal"/>
    <w:link w:val="AmaChar"/>
    <w:autoRedefine/>
    <w:qFormat/>
    <w:rsid w:val="00D90476"/>
    <w:pPr>
      <w:spacing w:before="360" w:after="360" w:line="360" w:lineRule="auto"/>
      <w:ind w:firstLine="709"/>
      <w:jc w:val="both"/>
    </w:pPr>
    <w:rPr>
      <w:rFonts w:ascii="Book Antiqua" w:eastAsia="Times New Roman" w:hAnsi="Book Antiqua" w:cs="Times New Roman"/>
      <w:b/>
      <w:color w:val="000000"/>
      <w:sz w:val="40"/>
      <w:szCs w:val="23"/>
      <w:lang w:eastAsia="tr-TR"/>
    </w:rPr>
  </w:style>
  <w:style w:type="character" w:customStyle="1" w:styleId="AmaChar">
    <w:name w:val="Amaç Char"/>
    <w:basedOn w:val="VarsaylanParagrafYazTipi"/>
    <w:link w:val="Ama"/>
    <w:rsid w:val="00D90476"/>
    <w:rPr>
      <w:rFonts w:ascii="Book Antiqua" w:eastAsia="Times New Roman" w:hAnsi="Book Antiqua"/>
      <w:b/>
      <w:color w:val="000000"/>
      <w:sz w:val="40"/>
      <w:lang w:eastAsia="tr-TR"/>
    </w:rPr>
  </w:style>
  <w:style w:type="table" w:customStyle="1" w:styleId="KlavuzuTablo4-Vurgu31">
    <w:name w:val="Kılavuzu Tablo 4 - Vurgu 31"/>
    <w:basedOn w:val="NormalTablo"/>
    <w:uiPriority w:val="49"/>
    <w:rsid w:val="004B2E82"/>
    <w:pPr>
      <w:spacing w:line="240" w:lineRule="auto"/>
      <w:ind w:firstLine="0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C408C"/>
    <w:rPr>
      <w:rFonts w:ascii="Monotype Corsiva" w:eastAsiaTheme="majorEastAsia" w:hAnsi="Monotype Corsiva" w:cs="Segoe UI"/>
      <w:b/>
      <w:bCs/>
      <w:color w:val="2F5496" w:themeColor="accent5" w:themeShade="BF"/>
      <w:sz w:val="72"/>
      <w:szCs w:val="40"/>
    </w:rPr>
  </w:style>
  <w:style w:type="table" w:styleId="TabloKlavuzu">
    <w:name w:val="Table Grid"/>
    <w:basedOn w:val="NormalTablo"/>
    <w:uiPriority w:val="39"/>
    <w:rsid w:val="006857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2">
    <w:name w:val="Grid Table 4 Accent 2"/>
    <w:basedOn w:val="NormalTablo"/>
    <w:uiPriority w:val="49"/>
    <w:rsid w:val="00F318EB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021FFA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bilhane</cp:lastModifiedBy>
  <cp:revision>11</cp:revision>
  <dcterms:created xsi:type="dcterms:W3CDTF">2022-01-07T05:20:00Z</dcterms:created>
  <dcterms:modified xsi:type="dcterms:W3CDTF">2022-01-11T09:44:00Z</dcterms:modified>
</cp:coreProperties>
</file>